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44C" w:rsidRDefault="00AB544C" w:rsidP="00AB544C">
      <w:pPr>
        <w:ind w:firstLineChars="0" w:firstLine="0"/>
        <w:rPr>
          <w:rFonts w:ascii="方正仿宋_GBK" w:eastAsia="方正仿宋_GBK"/>
          <w:bCs/>
          <w:sz w:val="32"/>
          <w:szCs w:val="32"/>
        </w:rPr>
      </w:pPr>
      <w:r>
        <w:rPr>
          <w:rFonts w:ascii="方正仿宋_GBK" w:eastAsia="方正仿宋_GBK" w:hint="eastAsia"/>
          <w:bCs/>
          <w:sz w:val="32"/>
          <w:szCs w:val="32"/>
        </w:rPr>
        <w:t>附件1</w:t>
      </w:r>
    </w:p>
    <w:p w:rsidR="00AB544C" w:rsidRDefault="00AB544C" w:rsidP="00AB544C">
      <w:pPr>
        <w:ind w:firstLineChars="0" w:firstLine="0"/>
        <w:rPr>
          <w:rFonts w:ascii="方正小标宋_GBK" w:eastAsia="方正小标宋_GBK" w:cs="黑体"/>
          <w:bCs/>
          <w:sz w:val="44"/>
          <w:szCs w:val="44"/>
        </w:rPr>
      </w:pPr>
    </w:p>
    <w:p w:rsidR="00AB544C" w:rsidRDefault="00AB544C" w:rsidP="00AB544C">
      <w:pPr>
        <w:spacing w:line="700" w:lineRule="exact"/>
        <w:ind w:firstLineChars="0" w:firstLine="0"/>
        <w:jc w:val="center"/>
        <w:rPr>
          <w:rFonts w:ascii="方正小标宋_GBK" w:eastAsia="方正小标宋_GBK" w:cs="黑体"/>
          <w:bCs/>
          <w:sz w:val="44"/>
          <w:szCs w:val="44"/>
        </w:rPr>
      </w:pPr>
      <w:r>
        <w:rPr>
          <w:rFonts w:ascii="方正小标宋_GBK" w:eastAsia="方正小标宋_GBK" w:cs="黑体" w:hint="eastAsia"/>
          <w:bCs/>
          <w:sz w:val="44"/>
          <w:szCs w:val="44"/>
        </w:rPr>
        <w:t>天府科技云科技社团能力提升行动</w:t>
      </w:r>
    </w:p>
    <w:p w:rsidR="00AB544C" w:rsidRDefault="00AB544C" w:rsidP="00AB544C">
      <w:pPr>
        <w:spacing w:line="700" w:lineRule="exact"/>
        <w:ind w:firstLineChars="0" w:firstLine="0"/>
        <w:jc w:val="center"/>
        <w:rPr>
          <w:rFonts w:ascii="方正小标宋_GBK" w:eastAsia="方正小标宋_GBK" w:cs="黑体"/>
          <w:bCs/>
          <w:sz w:val="44"/>
          <w:szCs w:val="44"/>
        </w:rPr>
      </w:pPr>
      <w:r>
        <w:rPr>
          <w:rFonts w:ascii="方正小标宋_GBK" w:eastAsia="方正小标宋_GBK" w:cs="黑体" w:hint="eastAsia"/>
          <w:bCs/>
          <w:sz w:val="44"/>
          <w:szCs w:val="44"/>
        </w:rPr>
        <w:t>项目申报指南</w:t>
      </w:r>
    </w:p>
    <w:p w:rsidR="00AB544C" w:rsidRDefault="00AB544C" w:rsidP="00AB544C">
      <w:pPr>
        <w:ind w:firstLine="640"/>
        <w:rPr>
          <w:rFonts w:ascii="方正仿宋简体" w:eastAsia="方正仿宋简体"/>
          <w:bCs/>
          <w:sz w:val="32"/>
          <w:szCs w:val="32"/>
        </w:rPr>
      </w:pPr>
    </w:p>
    <w:p w:rsidR="00AB544C" w:rsidRDefault="00AB544C" w:rsidP="00AB544C">
      <w:pPr>
        <w:ind w:firstLine="640"/>
        <w:rPr>
          <w:rFonts w:ascii="方正仿宋_GBK" w:eastAsia="方正仿宋_GBK"/>
          <w:bCs/>
          <w:sz w:val="32"/>
          <w:szCs w:val="32"/>
        </w:rPr>
      </w:pPr>
      <w:r>
        <w:rPr>
          <w:rFonts w:ascii="方正仿宋_GBK" w:eastAsia="方正仿宋_GBK" w:hint="eastAsia"/>
          <w:bCs/>
          <w:sz w:val="32"/>
          <w:szCs w:val="32"/>
        </w:rPr>
        <w:t>2023</w:t>
      </w:r>
      <w:r>
        <w:rPr>
          <w:rFonts w:ascii="方正仿宋_GBK" w:eastAsia="方正仿宋_GBK" w:cs="仿宋" w:hint="eastAsia"/>
          <w:bCs/>
          <w:sz w:val="32"/>
          <w:szCs w:val="32"/>
        </w:rPr>
        <w:t>年，省</w:t>
      </w:r>
      <w:r>
        <w:rPr>
          <w:rFonts w:ascii="方正仿宋_GBK" w:eastAsia="方正仿宋_GBK" w:hint="eastAsia"/>
          <w:bCs/>
          <w:sz w:val="32"/>
          <w:szCs w:val="32"/>
        </w:rPr>
        <w:t>科协、财政厅决定联合实施“天府科技云科技社团能力提升行动”，拟实施一流科技社团、一流学术活动、一流科技期刊三类培育示范项目，根据《天府科技云科技社团能力提升行动实施方案》，为做好项目组织申报工作，特制定本指南。</w:t>
      </w:r>
    </w:p>
    <w:p w:rsidR="00AB544C" w:rsidRDefault="00AB544C" w:rsidP="00AB544C">
      <w:pPr>
        <w:ind w:firstLine="640"/>
        <w:rPr>
          <w:rFonts w:ascii="黑体" w:eastAsia="黑体"/>
          <w:bCs/>
          <w:kern w:val="0"/>
          <w:sz w:val="32"/>
          <w:szCs w:val="32"/>
        </w:rPr>
      </w:pPr>
      <w:r>
        <w:rPr>
          <w:rFonts w:ascii="黑体" w:eastAsia="黑体" w:hint="eastAsia"/>
          <w:bCs/>
          <w:kern w:val="0"/>
          <w:sz w:val="32"/>
          <w:szCs w:val="32"/>
        </w:rPr>
        <w:t>一、项目类别</w:t>
      </w:r>
    </w:p>
    <w:p w:rsidR="00AB544C" w:rsidRDefault="00AB544C" w:rsidP="00AB544C">
      <w:pPr>
        <w:ind w:firstLine="640"/>
        <w:rPr>
          <w:rFonts w:ascii="方正楷体_GBK" w:eastAsia="方正楷体_GBK"/>
          <w:bCs/>
          <w:kern w:val="0"/>
          <w:sz w:val="32"/>
          <w:szCs w:val="32"/>
        </w:rPr>
      </w:pPr>
      <w:r>
        <w:rPr>
          <w:rFonts w:ascii="方正楷体_GBK" w:eastAsia="方正楷体_GBK" w:hint="eastAsia"/>
          <w:bCs/>
          <w:kern w:val="0"/>
          <w:sz w:val="32"/>
          <w:szCs w:val="32"/>
        </w:rPr>
        <w:t>（一）一流科技社团培育示范项目</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核心任务：围绕新时代科技社团的使命职责，聚焦培育科技社团一流政治引领力、创新支撑力、学术引领力、社会公信力，支持省级学会加强党的建设、提升引领能力，加强学术交流、促进学科繁荣，加强科技服务、助力经济发展，加强科技创新、激发创新活力，加强自身建设、提升发展活力，在推进学会治理体系和治理能力现代化方面改革创新、突破提升，进一步提高服务省委“四化同步、城乡融合、五区共兴”战略部署的能力和实效。</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立项数量：10个</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经费额度：20万元/个</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lastRenderedPageBreak/>
        <w:t>项目周期：2023年12月31日前</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培育方式：通过评审遴选10个综合能力强、工作基础好、争创措施实、具有培育潜力的省级学会进行支持。受支持的学会在项目实施期内应按照项目实施要求及项目申报书内容完成一流科技社团培育建设工作任务。项目实施期内须接受中期检查和绩效评估，并按要求提供工作总结以及佐证材料。</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申报主体：省级学会（协会、研究会、促进会）</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实施要求：</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1．培育一流政治引领力。一是加强党建引领。坚持党对学会的全面领导，坚定不移走中国特色科技社团发展道路，依托天府科技云最广泛地把科技工作者团结凝聚在党的周围，学会所属会员在天府科技云注册的注册科技工作者总数位居省级学会前50名；学习贯彻党中央重大决策部署及时准确，意识形态责任制落实到位，政治核心作用充分发挥；党组织健全、运行良好，按要求完成省科协社会组织联合党委安排的党建工作任务；创建至少1个符合科技社团特点的党建强会品牌活动，党员先锋模范作用充分发挥。二是加强价值引领。坚守诚信自律，恪守科研诚信，引领学会学术生态建设，广泛弘扬科学家精神，积极选树宣传学会优秀典型，每年至少开展1次科研诚信、学风道德建设、科技伦理宣讲培训活动。</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lastRenderedPageBreak/>
        <w:t>2．培育一流创新支撑力。一是引领学会会员促进产学研用融合成效突出。汇集政产学研金服用等各类资源，组建各种类型的科技服务团队，引领学会会员参与各类创新创业创造活动，积极服务全省六大优势产业、战略新兴产业和未来产业发展，积极助力地方产业转型升级，在促进科技经济融合方面取得较好成效。二是组织会员服务创新驱动发展成效突出。申报主体须在“天府科技云”平台注册并开设示范科创工作室，发布科技服务能力、高新技术、科技成果不少于20项，向第三届“科创中国.天府科技云服务大会”推荐高新技术、科技成果不少于5项，依托平台提供科技评价、标准研制、成果鉴定、决策咨询、人才培训、技术指导等各类科技服务不少于10项，转化科技成果不少于１项、推广高新技术不少于3项。组织动员所属会员在“天府科技云”平台注册并开设科创工作室，注册会员开设科创工作室数量位居省级学会前50名。三是面向学会会员开展“保姆式”服务成效突出。依托天府科技云，学会秘书处“科服保姆”面向所属会员广泛开展宣传推广、联系指导工作，宣传覆盖率达100%；为会员在天府科技云开设科创工作室、发布科技所能、提供科技服务、转化科技成果提供专项服务，好评率不低于90%。</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3．培育一流学术引领力。一是开展学术活动。充分满足学会科技工作者需求广泛开展学术交流，打造至少1个影响力大的学会学术交流活动品牌。组织所属会员积极参与川</w:t>
      </w:r>
      <w:r>
        <w:rPr>
          <w:rFonts w:ascii="方正仿宋_GBK" w:eastAsia="方正仿宋_GBK" w:cs="Times New Roman" w:hint="eastAsia"/>
          <w:bCs/>
          <w:sz w:val="32"/>
          <w:szCs w:val="32"/>
        </w:rPr>
        <w:lastRenderedPageBreak/>
        <w:t>渝科技学术大会优秀论文征集活动，向大会推荐参评论文不少于10篇。二是加强决策咨询。引领科技工作者主动研判重大科学问题难题，引导学会科技工作者加强调查研究，积极反映科技工作者建议，至少提供1篇高质量的决策咨询报告，服务党和政府科学决策有成效。三是推进科学普及。健全学会科普工作体系，积极推进学术资源科普化，打造至少1个学会科普活动品牌。积极参与川渝科普大会，组织所属会员参与科普创作行动，推荐原创科普作品不少于20篇（条）。积极申办“四川科普大讲堂”。推荐不少于20名专家进入四川省科协科普专家资源库。</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4．培育一流社会公信力。一是加强民主治理。学会组织机构健全，治理有序、运营规范，形象公正可信赖，获得社会广泛认可。学会章程根据发展需要及时修订完善，贯彻落实到位。会员（代表）大会、理事会、监事会、办事机构职责明晰、制度完善，民主决策、民主监督机制健全，协同运行有效，学会信息公开透明。理事长、监事长依章履职到位，秘书长专职化管理服务，专职工作人员不少于3人，有固定办公场所。二是联系服务广泛。积极推进会员发展，面向学科领域科技工作者联系渠道多样、方式多元，会员来源广泛、构成完整、活跃度高。搭建联系服务会员的各类服务平台，积极开展面向人才的培养服务活动。实现学会管理服务数字化，联系服务会员精准便捷。</w:t>
      </w:r>
    </w:p>
    <w:p w:rsidR="00AB544C" w:rsidRDefault="00AB544C" w:rsidP="00AB544C">
      <w:pPr>
        <w:pStyle w:val="a3"/>
        <w:spacing w:before="0" w:beforeAutospacing="0" w:after="0" w:afterAutospacing="0"/>
        <w:ind w:firstLine="640"/>
        <w:jc w:val="both"/>
        <w:rPr>
          <w:rFonts w:ascii="方正楷体_GBK" w:eastAsia="方正楷体_GBK" w:cs="Times New Roman"/>
          <w:bCs/>
          <w:sz w:val="32"/>
          <w:szCs w:val="32"/>
        </w:rPr>
      </w:pPr>
      <w:r>
        <w:rPr>
          <w:rFonts w:ascii="方正楷体_GBK" w:eastAsia="方正楷体_GBK" w:cs="Times New Roman" w:hint="eastAsia"/>
          <w:bCs/>
          <w:sz w:val="32"/>
          <w:szCs w:val="32"/>
        </w:rPr>
        <w:t>（二）一流学术活动培育示范项目</w:t>
      </w:r>
    </w:p>
    <w:p w:rsidR="00AB544C" w:rsidRDefault="00AB544C" w:rsidP="00A870E4">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lastRenderedPageBreak/>
        <w:t>核心任务：支持省级学会围绕省委“四化同步、城乡融合、五区共兴”战略部署，搭建一流学术交流平台，吸引一流科技人才参与，争创一流学术交流成果，打造一流学术活动品牌，着力服务学科发展和创新人才培养，进一步推动学术引领经济高质量发展。重点聚焦理论前瞻、基础前沿、关键核心技术开展高端学术交流活动，推动基础研究和研究能力建设；重点聚焦我省电子信息、装备制造、食品轻纺、能源化工、先进材料、医药健康六大优势产业或地方重点支柱产业开展高端学术交流活动，推动促进科技经济融合能力建设；重点聚焦我省生物医药、类脑智能等战略性新兴产业、未来产业开展高端学术交流活动，推动跨领域跨学科创新合作能力建设。</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立项数量：10个</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经费额度：20万元/个</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项目周期：2023年12月31日前</w:t>
      </w:r>
    </w:p>
    <w:p w:rsidR="00AB544C" w:rsidRDefault="00AB544C" w:rsidP="00A870E4">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培育方式：通过评审遴选10个综合能力强、工作基础好、争创措施实的省级学会或有关企事业单位拟举办的具有培育潜力的学术活动进行支持。立项主体在项目实施期内应按照项目实施要求及项目申报书内容完成一流学术活动培育建设工作任务。项目实施期满须接受绩效评估，并按要求提供工作总结以及佐证材料。</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申报主体：省级学会（协会、研究会、促进会），有关企事业单位</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lastRenderedPageBreak/>
        <w:t>实施要求：</w:t>
      </w:r>
    </w:p>
    <w:p w:rsidR="00AB544C" w:rsidRDefault="00AB544C" w:rsidP="00A870E4">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1．搭建一流学术交流平台。优先支持依托天府科技云举办的具有连续性、机制性的国际性或全国性品牌学术活动，优先支持依托天府科技云举办的具有专业性、经常性的省级品牌学术活动，优先支持依托天府科技云举办的具有前沿性、特色性的高端学术活动。省级学会作为申报主体应为学术活动主办（含联合主办）或承办单位。</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2．吸引一流科技人才参与。优先支持有院士或高层次专家参加并作大会主旨报告的学术活动，优先支持广泛吸引天府杰出科学家、百千万人才工程国家级人选、享受国务院政府特殊津贴专家、四川省学术技术带头人及后备人选、四川省有突出贡献的中青年专家等高层次专家、优秀博士后研究人员等在内的高层次人才与会并参与学术交流的学术活动，其中，参与的高层次专家在天府科技云注册并开设科创工作室的不少于10人。</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3．争创一流学术交流成果。优先支持“主题明确、重点聚焦、成果丰硕”的学术活动，学术交流成果应在促进基础研究、应用基础研究、关键核心技术攻关、科技成果转化应用、产业转型升级、学科创新发展等某一领域或某一个方面发挥建设性作用。申报主体应向天府科技云上传学术活动论文集电子版（汇集不少于30篇高质量学术论文），供科技工作者交流互鉴，并择优推荐不少于10篇优秀论文参与川渝科技学术大会优秀论文征集活动，至少有2篇论文获评</w:t>
      </w:r>
      <w:r>
        <w:rPr>
          <w:rFonts w:ascii="方正仿宋_GBK" w:eastAsia="方正仿宋_GBK" w:cs="Times New Roman" w:hint="eastAsia"/>
          <w:bCs/>
          <w:sz w:val="32"/>
          <w:szCs w:val="32"/>
        </w:rPr>
        <w:lastRenderedPageBreak/>
        <w:t>川渝学术大会优秀论文。提出对本学科或本领域发展的合理化建议或相关产业发展建议报告不少于1篇（字数不少于3000字，将择优上报省委省政府或相关部门）。</w:t>
      </w:r>
    </w:p>
    <w:p w:rsidR="00A870E4" w:rsidRDefault="00AB544C" w:rsidP="00A870E4">
      <w:pPr>
        <w:pStyle w:val="a3"/>
        <w:spacing w:before="0" w:beforeAutospacing="0" w:after="0" w:afterAutospacing="0"/>
        <w:ind w:firstLine="640"/>
        <w:rPr>
          <w:rFonts w:ascii="方正仿宋_GBK" w:eastAsia="方正仿宋_GBK" w:cs="Times New Roman" w:hint="eastAsia"/>
          <w:bCs/>
          <w:sz w:val="32"/>
          <w:szCs w:val="32"/>
        </w:rPr>
      </w:pPr>
      <w:r>
        <w:rPr>
          <w:rFonts w:ascii="方正仿宋_GBK" w:eastAsia="方正仿宋_GBK" w:cs="Times New Roman" w:hint="eastAsia"/>
          <w:bCs/>
          <w:sz w:val="32"/>
          <w:szCs w:val="32"/>
        </w:rPr>
        <w:t>4．彰显一流学术影响力。积极提高学术活动传播力和影响力，申报主体须在“天府科技云”平台注册并开设示范科创工作室。通过天府科技云平台发布学术活动公告、活动指南，通过天府科技云平台对学术活动进行直播或录播，线上收看人数（浏览量）和好评度位居前50名。</w:t>
      </w:r>
    </w:p>
    <w:p w:rsidR="00AB544C" w:rsidRDefault="00AB544C" w:rsidP="00A870E4">
      <w:pPr>
        <w:pStyle w:val="a3"/>
        <w:spacing w:before="0" w:beforeAutospacing="0" w:after="0" w:afterAutospacing="0"/>
        <w:ind w:firstLine="640"/>
        <w:rPr>
          <w:rFonts w:ascii="方正楷体_GBK" w:eastAsia="方正楷体_GBK" w:cs="Times New Roman" w:hint="eastAsia"/>
          <w:bCs/>
          <w:sz w:val="32"/>
          <w:szCs w:val="32"/>
        </w:rPr>
      </w:pPr>
      <w:r>
        <w:rPr>
          <w:rFonts w:ascii="方正楷体_GBK" w:eastAsia="方正楷体_GBK" w:cs="Times New Roman" w:hint="eastAsia"/>
          <w:bCs/>
          <w:sz w:val="32"/>
          <w:szCs w:val="32"/>
        </w:rPr>
        <w:t>（三）一流科技期刊培育示范项目</w:t>
      </w:r>
    </w:p>
    <w:p w:rsidR="00AB544C" w:rsidRDefault="00AB544C" w:rsidP="00AB544C">
      <w:pPr>
        <w:widowControl/>
        <w:ind w:firstLine="640"/>
        <w:rPr>
          <w:rFonts w:ascii="方正仿宋_GBK" w:eastAsia="方正仿宋_GBK"/>
          <w:bCs/>
          <w:kern w:val="0"/>
          <w:sz w:val="32"/>
          <w:szCs w:val="32"/>
        </w:rPr>
      </w:pPr>
      <w:r>
        <w:rPr>
          <w:rFonts w:ascii="方正仿宋_GBK" w:eastAsia="方正仿宋_GBK" w:hint="eastAsia"/>
          <w:bCs/>
          <w:kern w:val="0"/>
          <w:sz w:val="32"/>
          <w:szCs w:val="32"/>
        </w:rPr>
        <w:t>核心任务：发挥科技期刊荟萃科学发现、引领科技发展的重要作用，按照“聚焦国际、领军引领、重点培育、繁荣发展”的目标，着眼把握创新发展规律、科技管理规律和人才成长规律，支持我省科技期刊提升质量、勇争一流，紧紧围绕我省优势学科和优势产业、新兴产业、未来产业，对标我省科技事业发展面临的困难和问题，着力提升我省科技期刊的学术组织力、人才凝聚力、创新引领力、国际影响力，全面提升科技期刊专业化、市场化、数字化、国际化能力，做精做强基础和传统优势科技期刊，前瞻培育新兴交叉和战略前沿领域新刊，示范引领一批四川科技期刊综合实力迈入全国前列。</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立项数量：10个</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经费额度：20万元/个</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项目周期：2023年12月31日前</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lastRenderedPageBreak/>
        <w:t>培育方式：通过评审遴选10个综合能力强、工作基础好、争创措施实、具有培育潜力的的科技期刊进行支持。受支持的期刊在项目实施期内应按照项目实施要求及项目申报书内容完成培育建设工作任务。项目实施期内须接受中期检查和绩效评估，并按要求提供工作总结以及佐证材料。</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申报主体：四川省内主办中、英文科技学术期刊的企事业单位、科技社团</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资格条件：1.申报主体主办的中英文科技学术期刊，应为取得国内统一刊号的国内期刊，或在国外注册并收录入SCI、ESCI、SSCI、Scopus的英文期刊；2.申报主体应具备发展基础好、稿源渠道广、学术质量高、出版效率高、传播能力强、影响力较大等特点；3.申报主体应有良好的团队发展基础，编委队伍立足国内外、具有国内国际学术影响力，编采团队整体素质高、结构合理稳定；4.申报主体应有配套经费政策，项目经费预算分配合理合规，有专人负责跟进项目实施进度。</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实施要求：</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1．提升科技期刊核心竞争能力。要全面提升科技期刊对创新思想和一流人才的汇聚能力，采取多种形式加强编辑队伍建设，吸纳高水平国际国内编委和经营人才，提升出版传播的核心竞争力。积极举办高质量学术会议，扩大作者群和读者群，形成高水平学术思想的策源地。期刊编辑部须在“天府科技云”平台注册并开设示范科创工作室，每名编辑</w:t>
      </w:r>
      <w:r>
        <w:rPr>
          <w:rFonts w:ascii="方正仿宋_GBK" w:eastAsia="方正仿宋_GBK" w:cs="Times New Roman" w:hint="eastAsia"/>
          <w:bCs/>
          <w:sz w:val="32"/>
          <w:szCs w:val="32"/>
        </w:rPr>
        <w:lastRenderedPageBreak/>
        <w:t>人员都应在天府科技云注册成为注册科技工作者。期刊编辑人员注册科技工作者数量位居省内科技期刊前50名。</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2．提升科技期刊专业管理能力。要加强和完善科技期刊内容生产把关机制、学术不端行为预警查处机制，建立论文作者及期刊从业人员诚信体系，筑牢学术诚信和出版伦理底线。要突出增强原创性和突破性的评价导向，建设基础优势学科精品期刊；突出增强创新性和实效性的评价导向，建设重大工程技术领域专业期刊、新兴交叉领域的优势期刊。征得在本期刊发表论文的作者同意，推荐发表论文积极参与川渝科技学术大会优秀论文征集活动，推荐参评论文不少于20篇。</w:t>
      </w:r>
    </w:p>
    <w:p w:rsidR="00AB544C" w:rsidRDefault="00AB544C" w:rsidP="00AB544C">
      <w:pPr>
        <w:pStyle w:val="a3"/>
        <w:spacing w:before="0" w:beforeAutospacing="0" w:after="0" w:afterAutospacing="0"/>
        <w:ind w:firstLine="640"/>
        <w:jc w:val="both"/>
        <w:rPr>
          <w:rFonts w:ascii="方正仿宋_GBK" w:eastAsia="方正仿宋_GBK" w:cs="Times New Roman"/>
          <w:bCs/>
          <w:sz w:val="32"/>
          <w:szCs w:val="32"/>
        </w:rPr>
      </w:pPr>
      <w:r>
        <w:rPr>
          <w:rFonts w:ascii="方正仿宋_GBK" w:eastAsia="方正仿宋_GBK" w:cs="Times New Roman" w:hint="eastAsia"/>
          <w:bCs/>
          <w:sz w:val="32"/>
          <w:szCs w:val="32"/>
        </w:rPr>
        <w:t>3．提升科技期刊创新发展能力。要建立竞争引领、开放协作新机制，探索“科研机构+科技期刊”“学会+科技期刊”“企业+科技期刊”等多种协同办刊形式，创新特色科技期刊发展模式。要引导学会学术和会员资源服务期刊发展，全面提高社会化、国际化水平，建设具有影响力的专业品牌期刊。抓住数字化、智能化促进期刊出版变革机遇，探索论文网络首发、增强数字出版、数据出版、全媒体一体化出版等新型出版模式，推动科技期刊数字化转型升级。</w:t>
      </w:r>
    </w:p>
    <w:p w:rsidR="00AB544C" w:rsidRDefault="00AB544C" w:rsidP="00AB544C">
      <w:pPr>
        <w:widowControl/>
        <w:ind w:firstLine="640"/>
        <w:rPr>
          <w:rFonts w:ascii="方正仿宋_GBK" w:eastAsia="方正仿宋_GBK"/>
          <w:bCs/>
          <w:kern w:val="0"/>
          <w:sz w:val="32"/>
          <w:szCs w:val="32"/>
        </w:rPr>
      </w:pPr>
      <w:r>
        <w:rPr>
          <w:rFonts w:ascii="方正仿宋_GBK" w:eastAsia="方正仿宋_GBK" w:hint="eastAsia"/>
          <w:bCs/>
          <w:kern w:val="0"/>
          <w:sz w:val="32"/>
          <w:szCs w:val="32"/>
        </w:rPr>
        <w:t>4．提升科技期刊传播推广能力。依托天府科技云平台展示传播科技期刊最新刊载的学术成果；及时发布期刊征稿方向信息，引导科技工作者积极参与行业前沿科技研究；在</w:t>
      </w:r>
      <w:r>
        <w:rPr>
          <w:rFonts w:ascii="方正仿宋_GBK" w:eastAsia="方正仿宋_GBK" w:hint="eastAsia"/>
          <w:bCs/>
          <w:kern w:val="0"/>
          <w:sz w:val="32"/>
          <w:szCs w:val="32"/>
        </w:rPr>
        <w:lastRenderedPageBreak/>
        <w:t>天府科技云平台开通期刊作者投稿通道，为科技工作者踊跃投稿拓宽渠道，期刊浏览量位于省内科技期刊前50名。</w:t>
      </w:r>
    </w:p>
    <w:p w:rsidR="00AB544C" w:rsidRDefault="00AB544C" w:rsidP="00AB544C">
      <w:pPr>
        <w:suppressAutoHyphens/>
        <w:ind w:firstLine="640"/>
        <w:rPr>
          <w:rFonts w:ascii="黑体" w:eastAsia="黑体"/>
          <w:kern w:val="0"/>
          <w:sz w:val="32"/>
          <w:szCs w:val="32"/>
        </w:rPr>
      </w:pPr>
      <w:r>
        <w:rPr>
          <w:rFonts w:ascii="黑体" w:eastAsia="黑体" w:hint="eastAsia"/>
          <w:kern w:val="0"/>
          <w:sz w:val="32"/>
          <w:szCs w:val="32"/>
        </w:rPr>
        <w:t>二、工作流程</w:t>
      </w:r>
    </w:p>
    <w:p w:rsidR="00AB544C" w:rsidRDefault="00AB544C" w:rsidP="00AB544C">
      <w:pPr>
        <w:suppressAutoHyphens/>
        <w:ind w:firstLine="640"/>
        <w:rPr>
          <w:rFonts w:ascii="方正仿宋_GBK" w:eastAsia="方正仿宋_GBK"/>
          <w:bCs/>
          <w:kern w:val="0"/>
          <w:sz w:val="32"/>
          <w:szCs w:val="32"/>
        </w:rPr>
      </w:pPr>
      <w:r>
        <w:rPr>
          <w:rFonts w:ascii="方正楷体_GBK" w:eastAsia="方正楷体_GBK" w:hint="eastAsia"/>
          <w:sz w:val="32"/>
          <w:szCs w:val="32"/>
        </w:rPr>
        <w:t>（一）项目征集。</w:t>
      </w:r>
      <w:r>
        <w:rPr>
          <w:rFonts w:ascii="方正仿宋_GBK" w:eastAsia="方正仿宋_GBK" w:hint="eastAsia"/>
          <w:bCs/>
          <w:kern w:val="0"/>
          <w:sz w:val="32"/>
          <w:szCs w:val="32"/>
        </w:rPr>
        <w:t>2023年6月中旬。财政厅、省科协联合发布项目申报指南，组织开展项目征集工作。项目申报平台为天府科技云平台（网址：https://www.tfkjy.cn）。申报主体需提前在平台注册工作室（注册方式详见：</w:t>
      </w:r>
      <w:r>
        <w:rPr>
          <w:rFonts w:ascii="方正仿宋_GBK" w:eastAsia="方正仿宋_GBK" w:hint="eastAsia"/>
          <w:bCs/>
          <w:sz w:val="32"/>
          <w:szCs w:val="32"/>
        </w:rPr>
        <w:t>https://mp.weixin.qq.com/s/gvDQjNbkcB8Rb1o4qn4LTA</w:t>
      </w:r>
      <w:r>
        <w:rPr>
          <w:rFonts w:ascii="方正仿宋_GBK" w:eastAsia="方正仿宋_GBK" w:hint="eastAsia"/>
          <w:bCs/>
          <w:kern w:val="0"/>
          <w:sz w:val="32"/>
          <w:szCs w:val="32"/>
        </w:rPr>
        <w:t>）。成功开设工作室后，在【科技服务—竞标大厅】中找到天府科技云科技社团能力提升行动有关项目，参与应标。线上在天府科技云平台提交的应标文件（即项目申报书）必须为加盖机构鲜章的扫描文件（PDF格式）。线下申报材料包括项目申报书一式3份（需加盖机构鲜章,且与线上应标文件内容一致，word格式电子版一并提交）</w:t>
      </w:r>
      <w:r w:rsidR="00A870E4">
        <w:rPr>
          <w:rFonts w:ascii="方正仿宋_GBK" w:eastAsia="方正仿宋_GBK" w:hint="eastAsia"/>
          <w:bCs/>
          <w:kern w:val="0"/>
          <w:sz w:val="32"/>
          <w:szCs w:val="32"/>
        </w:rPr>
        <w:t>及相应佐证材料</w:t>
      </w:r>
      <w:r>
        <w:rPr>
          <w:rFonts w:ascii="方正仿宋_GBK" w:eastAsia="方正仿宋_GBK" w:hint="eastAsia"/>
          <w:bCs/>
          <w:kern w:val="0"/>
          <w:sz w:val="32"/>
          <w:szCs w:val="32"/>
        </w:rPr>
        <w:t>，迳送四川省科协（成都市武侯区人民南路四段11号）。线上提交应标文件及线下报送材料截止日期为2023年6月26日，逾期将不予受理。</w:t>
      </w:r>
    </w:p>
    <w:p w:rsidR="00A870E4" w:rsidRDefault="00AB544C" w:rsidP="00A870E4">
      <w:pPr>
        <w:suppressAutoHyphens/>
        <w:ind w:firstLineChars="0" w:firstLine="644"/>
        <w:rPr>
          <w:rFonts w:ascii="方正仿宋_GBK" w:eastAsia="方正仿宋_GBK" w:hint="eastAsia"/>
          <w:bCs/>
          <w:kern w:val="0"/>
          <w:sz w:val="32"/>
          <w:szCs w:val="32"/>
        </w:rPr>
      </w:pPr>
      <w:r>
        <w:rPr>
          <w:rFonts w:ascii="方正楷体_GBK" w:eastAsia="方正楷体_GBK" w:hint="eastAsia"/>
          <w:sz w:val="32"/>
          <w:szCs w:val="32"/>
        </w:rPr>
        <w:t>（二）立项评审。</w:t>
      </w:r>
      <w:r w:rsidR="00A870E4">
        <w:rPr>
          <w:rFonts w:ascii="方正仿宋_GBK" w:eastAsia="方正仿宋_GBK" w:hint="eastAsia"/>
          <w:bCs/>
          <w:kern w:val="0"/>
          <w:sz w:val="32"/>
          <w:szCs w:val="32"/>
        </w:rPr>
        <w:t>2023年6月下旬。省科协负责对申报项目进行形式审查，由省科协牵头邀请专家组织开展项目立项评审，确定入选项目，并在项目申报平台进行公示，公示无异议后，下达立项通知书。</w:t>
      </w:r>
    </w:p>
    <w:p w:rsidR="00AB544C" w:rsidRDefault="00AB544C" w:rsidP="00AB544C">
      <w:pPr>
        <w:suppressAutoHyphens/>
        <w:ind w:firstLineChars="0" w:firstLine="644"/>
        <w:rPr>
          <w:rFonts w:ascii="方正仿宋_GBK" w:eastAsia="方正仿宋_GBK"/>
          <w:bCs/>
          <w:kern w:val="0"/>
          <w:sz w:val="32"/>
          <w:szCs w:val="32"/>
        </w:rPr>
      </w:pPr>
      <w:r>
        <w:rPr>
          <w:rFonts w:ascii="方正楷体_GBK" w:eastAsia="方正楷体_GBK" w:hint="eastAsia"/>
          <w:bCs/>
          <w:sz w:val="32"/>
          <w:szCs w:val="32"/>
        </w:rPr>
        <w:t>（三）经费划拨。</w:t>
      </w:r>
      <w:r>
        <w:rPr>
          <w:rFonts w:ascii="方正仿宋_GBK" w:eastAsia="方正仿宋_GBK" w:hint="eastAsia"/>
          <w:bCs/>
          <w:kern w:val="0"/>
          <w:sz w:val="32"/>
          <w:szCs w:val="32"/>
        </w:rPr>
        <w:t>申报项目立项获批后，申报主体与省科协签订项目实施协议，专项资金审批程序完成后，财政厅</w:t>
      </w:r>
      <w:r>
        <w:rPr>
          <w:rFonts w:ascii="方正仿宋_GBK" w:eastAsia="方正仿宋_GBK" w:hint="eastAsia"/>
          <w:bCs/>
          <w:kern w:val="0"/>
          <w:sz w:val="32"/>
          <w:szCs w:val="32"/>
        </w:rPr>
        <w:lastRenderedPageBreak/>
        <w:t>依据协议拨付项目经费。</w:t>
      </w:r>
    </w:p>
    <w:p w:rsidR="00AB544C" w:rsidRDefault="00AB544C" w:rsidP="00AB544C">
      <w:pPr>
        <w:suppressAutoHyphens/>
        <w:ind w:firstLineChars="0" w:firstLine="644"/>
        <w:rPr>
          <w:rFonts w:ascii="方正仿宋_GBK" w:eastAsia="方正仿宋_GBK"/>
          <w:bCs/>
          <w:sz w:val="32"/>
          <w:szCs w:val="32"/>
        </w:rPr>
      </w:pPr>
      <w:r>
        <w:rPr>
          <w:rFonts w:ascii="方正楷体_GBK" w:eastAsia="方正楷体_GBK" w:hint="eastAsia"/>
          <w:bCs/>
          <w:sz w:val="32"/>
          <w:szCs w:val="32"/>
        </w:rPr>
        <w:t>（四）结项评审。</w:t>
      </w:r>
      <w:r>
        <w:rPr>
          <w:rFonts w:ascii="方正仿宋_GBK" w:eastAsia="方正仿宋_GBK" w:hint="eastAsia"/>
          <w:bCs/>
          <w:kern w:val="0"/>
          <w:sz w:val="32"/>
          <w:szCs w:val="32"/>
        </w:rPr>
        <w:t>2024年1月底前。项目实施周期期满后，依托天府科技云平台实时数据，省科协、财政厅联合组织开展结项评审，进行绩效评估，未达到项目实施要求的，绩效评估不合格，从下达绩效评估结果通知之日起，给予一个月时间限期整改，截至限期整改时间，仍未达到项目实施要求的，项目申报主体需全额退还项目经费，且取消下一年度项目申报资格；从绩效评估合格项目中评选优秀项目，优秀项目申报主体可优先申报下一年度项目。</w:t>
      </w:r>
    </w:p>
    <w:p w:rsidR="00AB544C" w:rsidRDefault="00AB544C" w:rsidP="00AB544C">
      <w:pPr>
        <w:suppressAutoHyphens/>
        <w:ind w:firstLine="640"/>
        <w:rPr>
          <w:rFonts w:ascii="黑体" w:eastAsia="黑体"/>
          <w:bCs/>
          <w:kern w:val="0"/>
          <w:sz w:val="32"/>
          <w:szCs w:val="32"/>
        </w:rPr>
      </w:pPr>
      <w:r>
        <w:rPr>
          <w:rFonts w:ascii="黑体" w:eastAsia="黑体" w:hint="eastAsia"/>
          <w:bCs/>
          <w:kern w:val="0"/>
          <w:sz w:val="32"/>
          <w:szCs w:val="32"/>
        </w:rPr>
        <w:t>三、其他事项</w:t>
      </w:r>
    </w:p>
    <w:p w:rsidR="00AB544C" w:rsidRDefault="00AB544C" w:rsidP="00AB544C">
      <w:pPr>
        <w:ind w:firstLineChars="0" w:firstLine="641"/>
        <w:textAlignment w:val="center"/>
        <w:rPr>
          <w:rFonts w:ascii="方正仿宋_GBK" w:eastAsia="方正仿宋_GBK"/>
          <w:bCs/>
          <w:kern w:val="0"/>
          <w:sz w:val="32"/>
          <w:szCs w:val="32"/>
        </w:rPr>
      </w:pPr>
      <w:r>
        <w:rPr>
          <w:rFonts w:ascii="方正仿宋_GBK" w:eastAsia="方正仿宋_GBK" w:hint="eastAsia"/>
          <w:bCs/>
          <w:kern w:val="0"/>
          <w:sz w:val="32"/>
          <w:szCs w:val="32"/>
        </w:rPr>
        <w:t>项目实施主体应建立项目管理制度，以提高经费使用效率和产出为基本导向，项目经费应单独核算、专款专用，经费使用严格遵照《四川省科普专项资金管理办法》（川财教〔2020〕83号）有关规定执行，不得用于与本项目无关的其他支出。</w:t>
      </w:r>
    </w:p>
    <w:p w:rsidR="00142381" w:rsidRPr="00AB544C" w:rsidRDefault="00AB544C" w:rsidP="00A870E4">
      <w:pPr>
        <w:pStyle w:val="a3"/>
        <w:spacing w:before="0" w:beforeAutospacing="0" w:after="0" w:afterAutospacing="0"/>
        <w:ind w:firstLine="640"/>
        <w:jc w:val="both"/>
      </w:pPr>
      <w:r>
        <w:rPr>
          <w:rFonts w:ascii="方正仿宋_GBK" w:eastAsia="方正仿宋_GBK" w:hint="eastAsia"/>
          <w:bCs/>
          <w:sz w:val="32"/>
          <w:szCs w:val="32"/>
        </w:rPr>
        <w:t>近两年获评省科协一流学会（优秀学会）的省级学会，近一年获评卓越期刊（一流期刊）的科技期刊，分别在“一流科技社团培育示范项目”和“</w:t>
      </w:r>
      <w:r>
        <w:rPr>
          <w:rFonts w:ascii="方正仿宋_GBK" w:eastAsia="方正仿宋_GBK" w:cs="Times New Roman" w:hint="eastAsia"/>
          <w:bCs/>
          <w:sz w:val="32"/>
          <w:szCs w:val="32"/>
        </w:rPr>
        <w:t>一流科技期刊培育示范项目</w:t>
      </w:r>
      <w:r>
        <w:rPr>
          <w:rFonts w:ascii="方正仿宋_GBK" w:eastAsia="方正仿宋_GBK" w:hint="eastAsia"/>
          <w:bCs/>
          <w:sz w:val="32"/>
          <w:szCs w:val="32"/>
        </w:rPr>
        <w:t>”立项评审中同等条件下优先；有下列情形之一的单位，不得申报：省级学会年检结论最近一次为“不合格”或最近两年连续为“基本合格”的；省级学会两年内受到民政厅或相关行政主管部门行政处罚的；省级学会两年内被四川省科协通</w:t>
      </w:r>
      <w:r>
        <w:rPr>
          <w:rFonts w:ascii="方正仿宋_GBK" w:eastAsia="方正仿宋_GBK" w:hint="eastAsia"/>
          <w:bCs/>
          <w:sz w:val="32"/>
          <w:szCs w:val="32"/>
        </w:rPr>
        <w:lastRenderedPageBreak/>
        <w:t>报并限期整改；科技期刊年检为“缓验”的，受到主管部门处罚的。</w:t>
      </w:r>
    </w:p>
    <w:sectPr w:rsidR="00142381" w:rsidRPr="00AB544C" w:rsidSect="0014238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05C" w:rsidRDefault="0038405C" w:rsidP="00A870E4">
      <w:pPr>
        <w:spacing w:line="240" w:lineRule="auto"/>
        <w:ind w:firstLine="420"/>
      </w:pPr>
      <w:r>
        <w:separator/>
      </w:r>
    </w:p>
  </w:endnote>
  <w:endnote w:type="continuationSeparator" w:id="1">
    <w:p w:rsidR="0038405C" w:rsidRDefault="0038405C" w:rsidP="00A870E4">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E4" w:rsidRDefault="00A870E4" w:rsidP="00A870E4">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E4" w:rsidRDefault="00A870E4" w:rsidP="00A870E4">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E4" w:rsidRDefault="00A870E4" w:rsidP="00A870E4">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05C" w:rsidRDefault="0038405C" w:rsidP="00A870E4">
      <w:pPr>
        <w:spacing w:line="240" w:lineRule="auto"/>
        <w:ind w:firstLine="420"/>
      </w:pPr>
      <w:r>
        <w:separator/>
      </w:r>
    </w:p>
  </w:footnote>
  <w:footnote w:type="continuationSeparator" w:id="1">
    <w:p w:rsidR="0038405C" w:rsidRDefault="0038405C" w:rsidP="00A870E4">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E4" w:rsidRDefault="00A870E4" w:rsidP="00A870E4">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E4" w:rsidRDefault="00A870E4" w:rsidP="00A870E4">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E4" w:rsidRDefault="00A870E4" w:rsidP="00A870E4">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544C"/>
    <w:rsid w:val="00142381"/>
    <w:rsid w:val="0038405C"/>
    <w:rsid w:val="00A870E4"/>
    <w:rsid w:val="00AB544C"/>
    <w:rsid w:val="00DE7F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44C"/>
    <w:pPr>
      <w:widowControl w:val="0"/>
      <w:spacing w:line="600" w:lineRule="exact"/>
      <w:ind w:firstLineChars="200" w:firstLine="20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B544C"/>
    <w:pPr>
      <w:widowControl/>
      <w:spacing w:before="100" w:beforeAutospacing="1" w:after="100" w:afterAutospacing="1"/>
      <w:jc w:val="left"/>
    </w:pPr>
    <w:rPr>
      <w:rFonts w:ascii="宋体" w:cs="宋体"/>
      <w:kern w:val="0"/>
      <w:sz w:val="24"/>
      <w:szCs w:val="24"/>
    </w:rPr>
  </w:style>
  <w:style w:type="paragraph" w:styleId="a4">
    <w:name w:val="Body Text"/>
    <w:basedOn w:val="a"/>
    <w:link w:val="Char"/>
    <w:uiPriority w:val="99"/>
    <w:semiHidden/>
    <w:unhideWhenUsed/>
    <w:rsid w:val="00AB544C"/>
    <w:pPr>
      <w:spacing w:after="120"/>
    </w:pPr>
  </w:style>
  <w:style w:type="character" w:customStyle="1" w:styleId="Char">
    <w:name w:val="正文文本 Char"/>
    <w:basedOn w:val="a0"/>
    <w:link w:val="a4"/>
    <w:uiPriority w:val="99"/>
    <w:semiHidden/>
    <w:rsid w:val="00AB544C"/>
    <w:rPr>
      <w:rFonts w:ascii="Calibri" w:eastAsia="宋体" w:hAnsi="Calibri" w:cs="Times New Roman"/>
      <w:szCs w:val="21"/>
    </w:rPr>
  </w:style>
  <w:style w:type="paragraph" w:styleId="a5">
    <w:name w:val="header"/>
    <w:basedOn w:val="a"/>
    <w:link w:val="Char0"/>
    <w:uiPriority w:val="99"/>
    <w:semiHidden/>
    <w:unhideWhenUsed/>
    <w:rsid w:val="00A870E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semiHidden/>
    <w:rsid w:val="00A870E4"/>
    <w:rPr>
      <w:rFonts w:ascii="Calibri" w:eastAsia="宋体" w:hAnsi="Calibri" w:cs="Times New Roman"/>
      <w:sz w:val="18"/>
      <w:szCs w:val="18"/>
    </w:rPr>
  </w:style>
  <w:style w:type="paragraph" w:styleId="a6">
    <w:name w:val="footer"/>
    <w:basedOn w:val="a"/>
    <w:link w:val="Char1"/>
    <w:uiPriority w:val="99"/>
    <w:semiHidden/>
    <w:unhideWhenUsed/>
    <w:rsid w:val="00A870E4"/>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semiHidden/>
    <w:rsid w:val="00A870E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866</Words>
  <Characters>4941</Characters>
  <Application>Microsoft Office Word</Application>
  <DocSecurity>0</DocSecurity>
  <Lines>41</Lines>
  <Paragraphs>11</Paragraphs>
  <ScaleCrop>false</ScaleCrop>
  <Company>China</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2023-06-13T10:24:00Z</dcterms:created>
  <dcterms:modified xsi:type="dcterms:W3CDTF">2023-06-14T07:30:00Z</dcterms:modified>
</cp:coreProperties>
</file>